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F" w:rsidRPr="00DE67E5" w:rsidRDefault="006F44B2">
      <w:pPr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r>
        <w:rPr>
          <w:rFonts w:ascii="Times New Roman" w:eastAsia="方正小标宋_GBK" w:hAnsi="Times New Roman" w:cs="Times New Roman" w:hint="eastAsia"/>
          <w:sz w:val="44"/>
          <w:szCs w:val="32"/>
        </w:rPr>
        <w:t xml:space="preserve">    </w:t>
      </w:r>
      <w:r w:rsidRPr="00DE67E5">
        <w:rPr>
          <w:rFonts w:ascii="Times New Roman" w:eastAsia="方正小标宋_GBK" w:hAnsi="Times New Roman" w:cs="Times New Roman" w:hint="eastAsia"/>
          <w:sz w:val="44"/>
          <w:szCs w:val="32"/>
        </w:rPr>
        <w:t>2024</w:t>
      </w:r>
      <w:r w:rsidR="00DA14F6" w:rsidRPr="00DE67E5">
        <w:rPr>
          <w:rFonts w:ascii="Times New Roman" w:eastAsia="方正小标宋_GBK" w:hAnsi="Times New Roman" w:cs="Times New Roman"/>
          <w:sz w:val="44"/>
          <w:szCs w:val="32"/>
        </w:rPr>
        <w:t>年霸州市政府预算公开目录</w:t>
      </w:r>
    </w:p>
    <w:p w:rsidR="00E8793F" w:rsidRPr="00DE67E5" w:rsidRDefault="00E8793F">
      <w:pPr>
        <w:rPr>
          <w:rFonts w:ascii="Times New Roman" w:hAnsi="Times New Roman" w:cs="Times New Roman"/>
          <w:b/>
          <w:sz w:val="28"/>
          <w:szCs w:val="28"/>
        </w:rPr>
      </w:pP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b/>
          <w:sz w:val="28"/>
          <w:szCs w:val="28"/>
        </w:rPr>
        <w:t>一、</w:t>
      </w:r>
      <w:r w:rsidRPr="00DE67E5">
        <w:rPr>
          <w:rFonts w:ascii="Times New Roman" w:hAnsi="Times New Roman" w:cs="Times New Roman" w:hint="eastAsia"/>
          <w:b/>
          <w:sz w:val="28"/>
          <w:szCs w:val="28"/>
        </w:rPr>
        <w:t>关于霸州市</w:t>
      </w:r>
      <w:r w:rsidR="006F44B2" w:rsidRPr="00DE67E5">
        <w:rPr>
          <w:rFonts w:ascii="Times New Roman" w:hAnsi="Times New Roman" w:cs="Times New Roman" w:hint="eastAsia"/>
          <w:b/>
          <w:sz w:val="28"/>
          <w:szCs w:val="28"/>
        </w:rPr>
        <w:t>2023</w:t>
      </w:r>
      <w:r w:rsidRPr="00DE67E5">
        <w:rPr>
          <w:rFonts w:ascii="Times New Roman" w:hAnsi="Times New Roman" w:cs="Times New Roman" w:hint="eastAsia"/>
          <w:b/>
          <w:sz w:val="28"/>
          <w:szCs w:val="28"/>
        </w:rPr>
        <w:t>年市本级预算及市总预算执行情况和</w:t>
      </w:r>
      <w:r w:rsidR="006F44B2" w:rsidRPr="00DE67E5">
        <w:rPr>
          <w:rFonts w:ascii="Times New Roman" w:hAnsi="Times New Roman" w:cs="Times New Roman" w:hint="eastAsia"/>
          <w:b/>
          <w:sz w:val="28"/>
          <w:szCs w:val="28"/>
        </w:rPr>
        <w:t>2024</w:t>
      </w:r>
      <w:r w:rsidRPr="00DE67E5">
        <w:rPr>
          <w:rFonts w:ascii="Times New Roman" w:hAnsi="Times New Roman" w:cs="Times New Roman" w:hint="eastAsia"/>
          <w:b/>
          <w:sz w:val="28"/>
          <w:szCs w:val="28"/>
        </w:rPr>
        <w:t>年市本级预算及市总预算（草案）的报告</w:t>
      </w:r>
    </w:p>
    <w:p w:rsidR="00E8793F" w:rsidRPr="00DE67E5" w:rsidRDefault="00DA14F6">
      <w:pPr>
        <w:rPr>
          <w:rFonts w:ascii="Times New Roman" w:hAnsi="Times New Roman" w:cs="Times New Roman"/>
          <w:b/>
          <w:sz w:val="28"/>
          <w:szCs w:val="28"/>
        </w:rPr>
      </w:pPr>
      <w:r w:rsidRPr="00DE67E5">
        <w:rPr>
          <w:rFonts w:ascii="Times New Roman" w:hAnsi="Times New Roman" w:cs="Times New Roman"/>
          <w:b/>
          <w:sz w:val="28"/>
          <w:szCs w:val="28"/>
        </w:rPr>
        <w:t>二、</w:t>
      </w:r>
      <w:r w:rsidR="006F44B2" w:rsidRPr="00DE67E5">
        <w:rPr>
          <w:rFonts w:ascii="Times New Roman" w:hAnsi="Times New Roman" w:cs="Times New Roman" w:hint="eastAsia"/>
          <w:b/>
          <w:sz w:val="28"/>
          <w:szCs w:val="28"/>
        </w:rPr>
        <w:t>2024</w:t>
      </w:r>
      <w:r w:rsidRPr="00DE67E5">
        <w:rPr>
          <w:rFonts w:ascii="Times New Roman" w:hAnsi="Times New Roman" w:cs="Times New Roman"/>
          <w:b/>
          <w:sz w:val="28"/>
          <w:szCs w:val="28"/>
        </w:rPr>
        <w:t>年霸州市政府预算信息公开套表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</w:t>
      </w:r>
      <w:r w:rsidRPr="00DE67E5">
        <w:rPr>
          <w:rFonts w:ascii="Times New Roman" w:hAnsi="Times New Roman" w:cs="Times New Roman"/>
          <w:sz w:val="28"/>
          <w:szCs w:val="28"/>
        </w:rPr>
        <w:t>、一般公共预算收入表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2</w:t>
      </w:r>
      <w:r w:rsidRPr="00DE67E5">
        <w:rPr>
          <w:rFonts w:ascii="Times New Roman" w:hAnsi="Times New Roman" w:cs="Times New Roman"/>
          <w:sz w:val="28"/>
          <w:szCs w:val="28"/>
        </w:rPr>
        <w:t>、一般公共预算支出表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3</w:t>
      </w:r>
      <w:r w:rsidRPr="00DE67E5">
        <w:rPr>
          <w:rFonts w:ascii="Times New Roman" w:hAnsi="Times New Roman" w:cs="Times New Roman"/>
          <w:sz w:val="28"/>
          <w:szCs w:val="28"/>
        </w:rPr>
        <w:t>、一般公共预算全市支出功能分类表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4</w:t>
      </w:r>
      <w:r w:rsidRPr="00DE67E5">
        <w:rPr>
          <w:rFonts w:ascii="Times New Roman" w:hAnsi="Times New Roman" w:cs="Times New Roman"/>
          <w:sz w:val="28"/>
          <w:szCs w:val="28"/>
        </w:rPr>
        <w:t>、一般公共预算全市基本支出经济分类表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5</w:t>
      </w:r>
      <w:r w:rsidRPr="00DE67E5">
        <w:rPr>
          <w:rFonts w:ascii="Times New Roman" w:hAnsi="Times New Roman" w:cs="Times New Roman"/>
          <w:sz w:val="28"/>
          <w:szCs w:val="28"/>
        </w:rPr>
        <w:t>、一般公共预算税收返还、一般性和专项转移支付分乡镇安排情况表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6</w:t>
      </w:r>
      <w:r w:rsidRPr="00DE67E5">
        <w:rPr>
          <w:rFonts w:ascii="Times New Roman" w:hAnsi="Times New Roman" w:cs="Times New Roman"/>
          <w:sz w:val="28"/>
          <w:szCs w:val="28"/>
        </w:rPr>
        <w:t>、一般公共预算</w:t>
      </w:r>
      <w:r w:rsidR="007A282A" w:rsidRPr="00DE67E5">
        <w:rPr>
          <w:rFonts w:ascii="Times New Roman" w:hAnsi="Times New Roman" w:cs="Times New Roman" w:hint="eastAsia"/>
          <w:sz w:val="28"/>
          <w:szCs w:val="28"/>
        </w:rPr>
        <w:t>一般性</w:t>
      </w:r>
      <w:r w:rsidR="007A282A" w:rsidRPr="00DE67E5">
        <w:rPr>
          <w:rFonts w:ascii="Times New Roman" w:hAnsi="Times New Roman" w:cs="Times New Roman"/>
          <w:sz w:val="28"/>
          <w:szCs w:val="28"/>
        </w:rPr>
        <w:t>和</w:t>
      </w:r>
      <w:r w:rsidRPr="00DE67E5">
        <w:rPr>
          <w:rFonts w:ascii="Times New Roman" w:hAnsi="Times New Roman" w:cs="Times New Roman"/>
          <w:sz w:val="28"/>
          <w:szCs w:val="28"/>
        </w:rPr>
        <w:t>专项转移支付分项目安排情况表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7</w:t>
      </w:r>
      <w:r w:rsidR="00636A78" w:rsidRPr="00DE67E5">
        <w:rPr>
          <w:rFonts w:ascii="Times New Roman" w:hAnsi="Times New Roman" w:cs="Times New Roman"/>
          <w:sz w:val="28"/>
          <w:szCs w:val="28"/>
        </w:rPr>
        <w:t>、政府性基金</w:t>
      </w:r>
      <w:r w:rsidR="00636A78" w:rsidRPr="00DE67E5">
        <w:rPr>
          <w:rFonts w:ascii="Times New Roman" w:hAnsi="Times New Roman" w:cs="Times New Roman" w:hint="eastAsia"/>
          <w:sz w:val="28"/>
          <w:szCs w:val="28"/>
        </w:rPr>
        <w:t>预算</w:t>
      </w:r>
      <w:r w:rsidR="00636A78" w:rsidRPr="00DE67E5">
        <w:rPr>
          <w:rFonts w:ascii="Times New Roman" w:hAnsi="Times New Roman" w:cs="Times New Roman"/>
          <w:sz w:val="28"/>
          <w:szCs w:val="28"/>
        </w:rPr>
        <w:t>收入</w:t>
      </w:r>
      <w:r w:rsidRPr="00DE67E5">
        <w:rPr>
          <w:rFonts w:ascii="Times New Roman" w:hAnsi="Times New Roman" w:cs="Times New Roman"/>
          <w:sz w:val="28"/>
          <w:szCs w:val="28"/>
        </w:rPr>
        <w:t>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8</w:t>
      </w:r>
      <w:r w:rsidR="00636A78" w:rsidRPr="00DE67E5">
        <w:rPr>
          <w:rFonts w:ascii="Times New Roman" w:hAnsi="Times New Roman" w:cs="Times New Roman"/>
          <w:sz w:val="28"/>
          <w:szCs w:val="28"/>
        </w:rPr>
        <w:t>、政府性基金</w:t>
      </w:r>
      <w:r w:rsidR="00636A78" w:rsidRPr="00DE67E5">
        <w:rPr>
          <w:rFonts w:ascii="Times New Roman" w:hAnsi="Times New Roman" w:cs="Times New Roman" w:hint="eastAsia"/>
          <w:sz w:val="28"/>
          <w:szCs w:val="28"/>
        </w:rPr>
        <w:t>预算</w:t>
      </w:r>
      <w:r w:rsidR="00636A78" w:rsidRPr="00DE67E5">
        <w:rPr>
          <w:rFonts w:ascii="Times New Roman" w:hAnsi="Times New Roman" w:cs="Times New Roman"/>
          <w:sz w:val="28"/>
          <w:szCs w:val="28"/>
        </w:rPr>
        <w:t>支出</w:t>
      </w:r>
      <w:r w:rsidRPr="00DE67E5">
        <w:rPr>
          <w:rFonts w:ascii="Times New Roman" w:hAnsi="Times New Roman" w:cs="Times New Roman"/>
          <w:sz w:val="28"/>
          <w:szCs w:val="28"/>
        </w:rPr>
        <w:t>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9</w:t>
      </w:r>
      <w:r w:rsidR="00636A78" w:rsidRPr="00DE67E5">
        <w:rPr>
          <w:rFonts w:ascii="Times New Roman" w:hAnsi="Times New Roman" w:cs="Times New Roman"/>
          <w:sz w:val="28"/>
          <w:szCs w:val="28"/>
        </w:rPr>
        <w:t>、政府性基金预算</w:t>
      </w:r>
      <w:r w:rsidR="00636A78" w:rsidRPr="00DE67E5">
        <w:rPr>
          <w:rFonts w:ascii="Times New Roman" w:hAnsi="Times New Roman" w:cs="Times New Roman" w:hint="eastAsia"/>
          <w:sz w:val="28"/>
          <w:szCs w:val="28"/>
        </w:rPr>
        <w:t>本级</w:t>
      </w:r>
      <w:r w:rsidRPr="00DE67E5">
        <w:rPr>
          <w:rFonts w:ascii="Times New Roman" w:hAnsi="Times New Roman" w:cs="Times New Roman"/>
          <w:sz w:val="28"/>
          <w:szCs w:val="28"/>
        </w:rPr>
        <w:t>支出表</w:t>
      </w:r>
    </w:p>
    <w:p w:rsidR="00E8793F" w:rsidRPr="00DE67E5" w:rsidRDefault="00DA14F6">
      <w:pPr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10</w:t>
      </w:r>
      <w:r w:rsidRPr="00DE67E5">
        <w:rPr>
          <w:rFonts w:ascii="Times New Roman" w:hAnsi="Times New Roman" w:cs="Times New Roman"/>
          <w:sz w:val="28"/>
          <w:szCs w:val="28"/>
        </w:rPr>
        <w:t>、政府性基金预算专项转移支付分乡镇安排情况表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11</w:t>
      </w:r>
      <w:r w:rsidRPr="00DE67E5">
        <w:rPr>
          <w:rFonts w:ascii="Times New Roman" w:hAnsi="Times New Roman" w:cs="Times New Roman"/>
          <w:sz w:val="28"/>
          <w:szCs w:val="28"/>
        </w:rPr>
        <w:t>、政府性基金预算专项转移支付分项目安排情况表</w:t>
      </w:r>
      <w:r w:rsidRPr="00DE67E5">
        <w:rPr>
          <w:rFonts w:ascii="Times New Roman" w:hAnsi="Times New Roman" w:cs="Times New Roman"/>
          <w:sz w:val="28"/>
          <w:szCs w:val="28"/>
        </w:rPr>
        <w:tab/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12</w:t>
      </w:r>
      <w:r w:rsidRPr="00DE67E5">
        <w:rPr>
          <w:rFonts w:ascii="Times New Roman" w:hAnsi="Times New Roman" w:cs="Times New Roman"/>
          <w:sz w:val="28"/>
          <w:szCs w:val="28"/>
        </w:rPr>
        <w:t>、国有资本经费预算收入表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13</w:t>
      </w:r>
      <w:r w:rsidRPr="00DE67E5">
        <w:rPr>
          <w:rFonts w:ascii="Times New Roman" w:hAnsi="Times New Roman" w:cs="Times New Roman"/>
          <w:sz w:val="28"/>
          <w:szCs w:val="28"/>
        </w:rPr>
        <w:t>、国有资本经营预算支出表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14</w:t>
      </w:r>
      <w:r w:rsidRPr="00DE67E5">
        <w:rPr>
          <w:rFonts w:ascii="Times New Roman" w:hAnsi="Times New Roman" w:cs="Times New Roman"/>
          <w:sz w:val="28"/>
          <w:szCs w:val="28"/>
        </w:rPr>
        <w:t>、国有资本经营预算本级支出表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15</w:t>
      </w:r>
      <w:r w:rsidR="0063633D" w:rsidRPr="00DE67E5">
        <w:rPr>
          <w:rFonts w:ascii="Times New Roman" w:hAnsi="Times New Roman" w:cs="Times New Roman"/>
          <w:sz w:val="28"/>
          <w:szCs w:val="28"/>
        </w:rPr>
        <w:t>、国有资本经营预算专项转移支付分</w:t>
      </w:r>
      <w:r w:rsidR="0063633D" w:rsidRPr="00DE67E5">
        <w:rPr>
          <w:rFonts w:ascii="Times New Roman" w:hAnsi="Times New Roman" w:cs="Times New Roman" w:hint="eastAsia"/>
          <w:sz w:val="28"/>
          <w:szCs w:val="28"/>
        </w:rPr>
        <w:t>乡镇</w:t>
      </w:r>
      <w:r w:rsidRPr="00DE67E5">
        <w:rPr>
          <w:rFonts w:ascii="Times New Roman" w:hAnsi="Times New Roman" w:cs="Times New Roman"/>
          <w:sz w:val="28"/>
          <w:szCs w:val="28"/>
        </w:rPr>
        <w:t>安排情况表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16</w:t>
      </w:r>
      <w:r w:rsidRPr="00DE67E5">
        <w:rPr>
          <w:rFonts w:ascii="Times New Roman" w:hAnsi="Times New Roman" w:cs="Times New Roman"/>
          <w:sz w:val="28"/>
          <w:szCs w:val="28"/>
        </w:rPr>
        <w:t>、国有资本经营预算专项转移支付分项目安排情况表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DE67E5">
        <w:rPr>
          <w:rFonts w:ascii="Times New Roman" w:hAnsi="Times New Roman" w:cs="Times New Roman"/>
          <w:sz w:val="28"/>
          <w:szCs w:val="28"/>
        </w:rPr>
        <w:t>、社会保险基金预算收入表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18</w:t>
      </w:r>
      <w:r w:rsidRPr="00DE67E5">
        <w:rPr>
          <w:rFonts w:ascii="Times New Roman" w:hAnsi="Times New Roman" w:cs="Times New Roman"/>
          <w:sz w:val="28"/>
          <w:szCs w:val="28"/>
        </w:rPr>
        <w:t>、社会保险基金预算支出表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19</w:t>
      </w:r>
      <w:r w:rsidRPr="00DE67E5">
        <w:rPr>
          <w:rFonts w:ascii="Times New Roman" w:hAnsi="Times New Roman" w:cs="Times New Roman"/>
          <w:sz w:val="28"/>
          <w:szCs w:val="28"/>
        </w:rPr>
        <w:t>、</w:t>
      </w:r>
      <w:r w:rsidRPr="00DE67E5">
        <w:rPr>
          <w:rFonts w:ascii="Times New Roman" w:hAnsi="Times New Roman" w:cs="Times New Roman"/>
          <w:sz w:val="28"/>
          <w:szCs w:val="28"/>
        </w:rPr>
        <w:t>“</w:t>
      </w:r>
      <w:r w:rsidRPr="00DE67E5">
        <w:rPr>
          <w:rFonts w:ascii="Times New Roman" w:hAnsi="Times New Roman" w:cs="Times New Roman"/>
          <w:sz w:val="28"/>
          <w:szCs w:val="28"/>
        </w:rPr>
        <w:t>三公</w:t>
      </w:r>
      <w:r w:rsidRPr="00DE67E5">
        <w:rPr>
          <w:rFonts w:ascii="Times New Roman" w:hAnsi="Times New Roman" w:cs="Times New Roman"/>
          <w:sz w:val="28"/>
          <w:szCs w:val="28"/>
        </w:rPr>
        <w:t>”</w:t>
      </w:r>
      <w:r w:rsidRPr="00DE67E5">
        <w:rPr>
          <w:rFonts w:ascii="Times New Roman" w:hAnsi="Times New Roman" w:cs="Times New Roman"/>
          <w:sz w:val="28"/>
          <w:szCs w:val="28"/>
        </w:rPr>
        <w:t>经费预算表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20</w:t>
      </w:r>
      <w:r w:rsidRPr="00DE67E5">
        <w:rPr>
          <w:rFonts w:ascii="Times New Roman" w:hAnsi="Times New Roman" w:cs="Times New Roman" w:hint="eastAsia"/>
          <w:sz w:val="28"/>
          <w:szCs w:val="28"/>
        </w:rPr>
        <w:t>、地方政府债务限额及余额预算情况表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21</w:t>
      </w:r>
      <w:r w:rsidRPr="00DE67E5">
        <w:rPr>
          <w:rFonts w:ascii="Times New Roman" w:hAnsi="Times New Roman" w:cs="Times New Roman" w:hint="eastAsia"/>
          <w:sz w:val="28"/>
          <w:szCs w:val="28"/>
        </w:rPr>
        <w:t>、地方政府一般债务余额情况表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22</w:t>
      </w:r>
      <w:r w:rsidRPr="00DE67E5">
        <w:rPr>
          <w:rFonts w:ascii="Times New Roman" w:hAnsi="Times New Roman" w:cs="Times New Roman" w:hint="eastAsia"/>
          <w:sz w:val="28"/>
          <w:szCs w:val="28"/>
        </w:rPr>
        <w:t>、地方政府专项债务余额情况表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23</w:t>
      </w:r>
      <w:r w:rsidRPr="00DE67E5">
        <w:rPr>
          <w:rFonts w:ascii="Times New Roman" w:hAnsi="Times New Roman" w:cs="Times New Roman" w:hint="eastAsia"/>
          <w:sz w:val="28"/>
          <w:szCs w:val="28"/>
        </w:rPr>
        <w:t>、地方政府债券发行及还本付息情况表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 w:hint="eastAsia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24</w:t>
      </w:r>
      <w:r w:rsidRPr="00DE67E5">
        <w:rPr>
          <w:rFonts w:ascii="Times New Roman" w:hAnsi="Times New Roman" w:cs="Times New Roman" w:hint="eastAsia"/>
          <w:sz w:val="28"/>
          <w:szCs w:val="28"/>
        </w:rPr>
        <w:t>、地方政府债务限额提前下达情况表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2</w:t>
      </w:r>
      <w:r w:rsidR="009A26BC" w:rsidRPr="00DE67E5">
        <w:rPr>
          <w:rFonts w:ascii="Times New Roman" w:hAnsi="Times New Roman" w:cs="Times New Roman"/>
          <w:sz w:val="28"/>
          <w:szCs w:val="28"/>
        </w:rPr>
        <w:t>5</w:t>
      </w:r>
      <w:r w:rsidRPr="00DE67E5">
        <w:rPr>
          <w:rFonts w:ascii="Times New Roman" w:hAnsi="Times New Roman" w:cs="Times New Roman" w:hint="eastAsia"/>
          <w:sz w:val="28"/>
          <w:szCs w:val="28"/>
        </w:rPr>
        <w:t>、地方政府新增债务限额资金安排表</w:t>
      </w:r>
    </w:p>
    <w:p w:rsidR="00727D41" w:rsidRPr="00DE67E5" w:rsidRDefault="00727D4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 w:hint="eastAsia"/>
          <w:sz w:val="28"/>
          <w:szCs w:val="28"/>
        </w:rPr>
        <w:t>2</w:t>
      </w:r>
      <w:r w:rsidR="009A26BC" w:rsidRPr="00DE67E5">
        <w:rPr>
          <w:rFonts w:ascii="Times New Roman" w:hAnsi="Times New Roman" w:cs="Times New Roman"/>
          <w:sz w:val="28"/>
          <w:szCs w:val="28"/>
        </w:rPr>
        <w:t>6</w:t>
      </w:r>
      <w:r w:rsidRPr="00DE67E5">
        <w:rPr>
          <w:rFonts w:ascii="Times New Roman" w:hAnsi="Times New Roman" w:cs="Times New Roman" w:hint="eastAsia"/>
          <w:sz w:val="28"/>
          <w:szCs w:val="28"/>
        </w:rPr>
        <w:t>、</w:t>
      </w:r>
      <w:r w:rsidRPr="00DE67E5">
        <w:rPr>
          <w:rFonts w:ascii="Times New Roman" w:hAnsi="Times New Roman" w:cs="Times New Roman"/>
          <w:sz w:val="28"/>
          <w:szCs w:val="28"/>
        </w:rPr>
        <w:t>地方</w:t>
      </w:r>
      <w:r w:rsidRPr="00DE67E5">
        <w:rPr>
          <w:rFonts w:ascii="Times New Roman" w:hAnsi="Times New Roman" w:cs="Times New Roman" w:hint="eastAsia"/>
          <w:sz w:val="28"/>
          <w:szCs w:val="28"/>
        </w:rPr>
        <w:t>政府</w:t>
      </w:r>
      <w:r w:rsidRPr="00DE67E5">
        <w:rPr>
          <w:rFonts w:ascii="Times New Roman" w:hAnsi="Times New Roman" w:cs="Times New Roman"/>
          <w:sz w:val="28"/>
          <w:szCs w:val="28"/>
        </w:rPr>
        <w:t>再融资债券分月发行安排表</w:t>
      </w:r>
    </w:p>
    <w:p w:rsidR="00E8793F" w:rsidRPr="00DE67E5" w:rsidRDefault="00DA14F6">
      <w:pPr>
        <w:rPr>
          <w:rFonts w:ascii="Times New Roman" w:hAnsi="Times New Roman" w:cs="Times New Roman"/>
          <w:b/>
          <w:sz w:val="28"/>
          <w:szCs w:val="28"/>
        </w:rPr>
      </w:pPr>
      <w:r w:rsidRPr="00DE67E5">
        <w:rPr>
          <w:rFonts w:ascii="Times New Roman" w:hAnsi="Times New Roman" w:cs="Times New Roman"/>
          <w:b/>
          <w:sz w:val="28"/>
          <w:szCs w:val="28"/>
        </w:rPr>
        <w:t>三、</w:t>
      </w:r>
      <w:r w:rsidRPr="00DE67E5">
        <w:rPr>
          <w:rFonts w:ascii="Times New Roman" w:hAnsi="Times New Roman" w:cs="Times New Roman"/>
          <w:b/>
          <w:sz w:val="28"/>
          <w:szCs w:val="28"/>
        </w:rPr>
        <w:t>202</w:t>
      </w:r>
      <w:r w:rsidR="006F44B2" w:rsidRPr="00DE67E5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DE67E5">
        <w:rPr>
          <w:rFonts w:ascii="Times New Roman" w:hAnsi="Times New Roman" w:cs="Times New Roman"/>
          <w:b/>
          <w:sz w:val="28"/>
          <w:szCs w:val="28"/>
        </w:rPr>
        <w:t>年霸州市预算公开有关事项的说明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1</w:t>
      </w:r>
      <w:r w:rsidRPr="00DE67E5">
        <w:rPr>
          <w:rFonts w:ascii="Times New Roman" w:hAnsi="Times New Roman" w:cs="Times New Roman"/>
          <w:sz w:val="28"/>
          <w:szCs w:val="28"/>
        </w:rPr>
        <w:t>、全市财政性资金安排</w:t>
      </w:r>
      <w:r w:rsidRPr="00DE67E5">
        <w:rPr>
          <w:rFonts w:ascii="Times New Roman" w:hAnsi="Times New Roman" w:cs="Times New Roman"/>
          <w:sz w:val="28"/>
          <w:szCs w:val="28"/>
        </w:rPr>
        <w:t>“</w:t>
      </w:r>
      <w:r w:rsidRPr="00DE67E5">
        <w:rPr>
          <w:rFonts w:ascii="Times New Roman" w:hAnsi="Times New Roman" w:cs="Times New Roman"/>
          <w:sz w:val="28"/>
          <w:szCs w:val="28"/>
        </w:rPr>
        <w:t>三公</w:t>
      </w:r>
      <w:r w:rsidRPr="00DE67E5">
        <w:rPr>
          <w:rFonts w:ascii="Times New Roman" w:hAnsi="Times New Roman" w:cs="Times New Roman"/>
          <w:sz w:val="28"/>
          <w:szCs w:val="28"/>
        </w:rPr>
        <w:t>”</w:t>
      </w:r>
      <w:r w:rsidRPr="00DE67E5">
        <w:rPr>
          <w:rFonts w:ascii="Times New Roman" w:hAnsi="Times New Roman" w:cs="Times New Roman"/>
          <w:sz w:val="28"/>
          <w:szCs w:val="28"/>
        </w:rPr>
        <w:t>经费预算情况</w:t>
      </w:r>
      <w:bookmarkStart w:id="0" w:name="_GoBack"/>
      <w:bookmarkEnd w:id="0"/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2</w:t>
      </w:r>
      <w:r w:rsidRPr="00DE67E5">
        <w:rPr>
          <w:rFonts w:ascii="Times New Roman" w:hAnsi="Times New Roman" w:cs="Times New Roman"/>
          <w:sz w:val="28"/>
          <w:szCs w:val="28"/>
        </w:rPr>
        <w:t>、全市地方政府债务</w:t>
      </w:r>
      <w:r w:rsidR="00FF3197" w:rsidRPr="00DE67E5">
        <w:rPr>
          <w:rFonts w:ascii="Times New Roman" w:hAnsi="Times New Roman" w:cs="Times New Roman" w:hint="eastAsia"/>
          <w:sz w:val="28"/>
          <w:szCs w:val="28"/>
        </w:rPr>
        <w:t>及</w:t>
      </w:r>
      <w:r w:rsidRPr="00DE67E5">
        <w:rPr>
          <w:rFonts w:ascii="Times New Roman" w:hAnsi="Times New Roman" w:cs="Times New Roman"/>
          <w:sz w:val="28"/>
          <w:szCs w:val="28"/>
        </w:rPr>
        <w:t>还本付息情况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3</w:t>
      </w:r>
      <w:r w:rsidRPr="00DE67E5">
        <w:rPr>
          <w:rFonts w:ascii="Times New Roman" w:hAnsi="Times New Roman" w:cs="Times New Roman"/>
          <w:sz w:val="28"/>
          <w:szCs w:val="28"/>
        </w:rPr>
        <w:t>、财政转移支付</w:t>
      </w:r>
      <w:r w:rsidR="00FF3197" w:rsidRPr="00DE67E5">
        <w:rPr>
          <w:rFonts w:ascii="Times New Roman" w:hAnsi="Times New Roman" w:cs="Times New Roman" w:hint="eastAsia"/>
          <w:sz w:val="28"/>
          <w:szCs w:val="28"/>
        </w:rPr>
        <w:t>预算</w:t>
      </w:r>
      <w:r w:rsidRPr="00DE67E5">
        <w:rPr>
          <w:rFonts w:ascii="Times New Roman" w:hAnsi="Times New Roman" w:cs="Times New Roman"/>
          <w:sz w:val="28"/>
          <w:szCs w:val="28"/>
        </w:rPr>
        <w:t>安排情况</w:t>
      </w:r>
    </w:p>
    <w:p w:rsidR="00E8793F" w:rsidRPr="00DE67E5" w:rsidRDefault="00DA14F6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4</w:t>
      </w:r>
      <w:r w:rsidR="00976C86" w:rsidRPr="00DE67E5">
        <w:rPr>
          <w:rFonts w:ascii="Times New Roman" w:hAnsi="Times New Roman" w:cs="Times New Roman"/>
          <w:sz w:val="28"/>
          <w:szCs w:val="28"/>
        </w:rPr>
        <w:t>、</w:t>
      </w:r>
      <w:r w:rsidRPr="00DE67E5">
        <w:rPr>
          <w:rFonts w:ascii="Times New Roman" w:hAnsi="Times New Roman" w:cs="Times New Roman"/>
          <w:sz w:val="28"/>
          <w:szCs w:val="28"/>
        </w:rPr>
        <w:t>预算</w:t>
      </w:r>
      <w:r w:rsidR="00976C86" w:rsidRPr="00DE67E5">
        <w:rPr>
          <w:rFonts w:ascii="Times New Roman" w:hAnsi="Times New Roman" w:cs="Times New Roman" w:hint="eastAsia"/>
          <w:sz w:val="28"/>
          <w:szCs w:val="28"/>
        </w:rPr>
        <w:t>绩效</w:t>
      </w:r>
      <w:r w:rsidRPr="00DE67E5">
        <w:rPr>
          <w:rFonts w:ascii="Times New Roman" w:hAnsi="Times New Roman" w:cs="Times New Roman"/>
          <w:sz w:val="28"/>
          <w:szCs w:val="28"/>
        </w:rPr>
        <w:t>工作开展情况</w:t>
      </w:r>
    </w:p>
    <w:p w:rsidR="00CD0661" w:rsidRPr="00DE67E5" w:rsidRDefault="00CD066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5</w:t>
      </w:r>
      <w:r w:rsidRPr="00DE67E5">
        <w:rPr>
          <w:rFonts w:ascii="Times New Roman" w:hAnsi="Times New Roman" w:cs="Times New Roman"/>
          <w:sz w:val="28"/>
          <w:szCs w:val="28"/>
        </w:rPr>
        <w:t>、</w:t>
      </w:r>
      <w:r w:rsidRPr="00DE67E5">
        <w:rPr>
          <w:rFonts w:ascii="Times New Roman" w:hAnsi="Times New Roman" w:cs="Times New Roman" w:hint="eastAsia"/>
          <w:sz w:val="28"/>
          <w:szCs w:val="28"/>
        </w:rPr>
        <w:t>重大政策</w:t>
      </w:r>
      <w:r w:rsidRPr="00DE67E5">
        <w:rPr>
          <w:rFonts w:ascii="Times New Roman" w:hAnsi="Times New Roman" w:cs="Times New Roman"/>
          <w:sz w:val="28"/>
          <w:szCs w:val="28"/>
        </w:rPr>
        <w:t>和</w:t>
      </w:r>
      <w:r w:rsidRPr="00DE67E5">
        <w:rPr>
          <w:rFonts w:ascii="Times New Roman" w:hAnsi="Times New Roman" w:cs="Times New Roman" w:hint="eastAsia"/>
          <w:sz w:val="28"/>
          <w:szCs w:val="28"/>
        </w:rPr>
        <w:t>重点项目</w:t>
      </w:r>
      <w:r w:rsidRPr="00DE67E5">
        <w:rPr>
          <w:rFonts w:ascii="Times New Roman" w:hAnsi="Times New Roman" w:cs="Times New Roman"/>
          <w:sz w:val="28"/>
          <w:szCs w:val="28"/>
        </w:rPr>
        <w:t>等绩效目标</w:t>
      </w:r>
    </w:p>
    <w:p w:rsidR="00E8793F" w:rsidRPr="00DE67E5" w:rsidRDefault="00CD066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6</w:t>
      </w:r>
      <w:r w:rsidR="00DA14F6" w:rsidRPr="00DE67E5">
        <w:rPr>
          <w:rFonts w:ascii="Times New Roman" w:hAnsi="Times New Roman" w:cs="Times New Roman"/>
          <w:sz w:val="28"/>
          <w:szCs w:val="28"/>
        </w:rPr>
        <w:t>、政府采购情况</w:t>
      </w:r>
    </w:p>
    <w:p w:rsidR="00E8793F" w:rsidRDefault="00CD0661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DE67E5">
        <w:rPr>
          <w:rFonts w:ascii="Times New Roman" w:hAnsi="Times New Roman" w:cs="Times New Roman"/>
          <w:sz w:val="28"/>
          <w:szCs w:val="28"/>
        </w:rPr>
        <w:t>7</w:t>
      </w:r>
      <w:r w:rsidR="00DA14F6" w:rsidRPr="00DE67E5">
        <w:rPr>
          <w:rFonts w:ascii="Times New Roman" w:hAnsi="Times New Roman" w:cs="Times New Roman"/>
          <w:sz w:val="28"/>
          <w:szCs w:val="28"/>
        </w:rPr>
        <w:t>、其他重要事项的解释说明</w:t>
      </w:r>
    </w:p>
    <w:sectPr w:rsidR="00E87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72" w:rsidRDefault="004C2472" w:rsidP="00CD0661">
      <w:r>
        <w:separator/>
      </w:r>
    </w:p>
  </w:endnote>
  <w:endnote w:type="continuationSeparator" w:id="0">
    <w:p w:rsidR="004C2472" w:rsidRDefault="004C2472" w:rsidP="00CD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72" w:rsidRDefault="004C2472" w:rsidP="00CD0661">
      <w:r>
        <w:separator/>
      </w:r>
    </w:p>
  </w:footnote>
  <w:footnote w:type="continuationSeparator" w:id="0">
    <w:p w:rsidR="004C2472" w:rsidRDefault="004C2472" w:rsidP="00CD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EF3"/>
    <w:rsid w:val="0004005F"/>
    <w:rsid w:val="000420BD"/>
    <w:rsid w:val="000D68A3"/>
    <w:rsid w:val="000F5FDC"/>
    <w:rsid w:val="00112D58"/>
    <w:rsid w:val="00116AD6"/>
    <w:rsid w:val="0013438B"/>
    <w:rsid w:val="0014614E"/>
    <w:rsid w:val="0014673A"/>
    <w:rsid w:val="00155B7A"/>
    <w:rsid w:val="001F2C0F"/>
    <w:rsid w:val="002278FA"/>
    <w:rsid w:val="002A399C"/>
    <w:rsid w:val="002A781C"/>
    <w:rsid w:val="002B5E6F"/>
    <w:rsid w:val="00314570"/>
    <w:rsid w:val="00315B54"/>
    <w:rsid w:val="0031758A"/>
    <w:rsid w:val="00337DAD"/>
    <w:rsid w:val="003902E7"/>
    <w:rsid w:val="003A2BF0"/>
    <w:rsid w:val="003B0C2F"/>
    <w:rsid w:val="003B20B0"/>
    <w:rsid w:val="003C6295"/>
    <w:rsid w:val="003D0F55"/>
    <w:rsid w:val="0041103F"/>
    <w:rsid w:val="004635DD"/>
    <w:rsid w:val="004664E2"/>
    <w:rsid w:val="004C2472"/>
    <w:rsid w:val="004D4080"/>
    <w:rsid w:val="004E5CC4"/>
    <w:rsid w:val="005021F0"/>
    <w:rsid w:val="00523F07"/>
    <w:rsid w:val="00556A87"/>
    <w:rsid w:val="005B6A80"/>
    <w:rsid w:val="005B7E7E"/>
    <w:rsid w:val="005E4EF3"/>
    <w:rsid w:val="0063633D"/>
    <w:rsid w:val="00636A78"/>
    <w:rsid w:val="00645225"/>
    <w:rsid w:val="006C5E52"/>
    <w:rsid w:val="006D6D54"/>
    <w:rsid w:val="006F44B2"/>
    <w:rsid w:val="00714CED"/>
    <w:rsid w:val="00727D41"/>
    <w:rsid w:val="00732E7B"/>
    <w:rsid w:val="00750355"/>
    <w:rsid w:val="007769AB"/>
    <w:rsid w:val="0079391B"/>
    <w:rsid w:val="007A282A"/>
    <w:rsid w:val="007A3B77"/>
    <w:rsid w:val="007D446B"/>
    <w:rsid w:val="00801A94"/>
    <w:rsid w:val="008A6E33"/>
    <w:rsid w:val="008D3014"/>
    <w:rsid w:val="008F45D2"/>
    <w:rsid w:val="00960687"/>
    <w:rsid w:val="00976C86"/>
    <w:rsid w:val="009A26BC"/>
    <w:rsid w:val="009A3C5D"/>
    <w:rsid w:val="009B0D29"/>
    <w:rsid w:val="009D0F28"/>
    <w:rsid w:val="009F4B2E"/>
    <w:rsid w:val="00A16232"/>
    <w:rsid w:val="00A24DFE"/>
    <w:rsid w:val="00A417F9"/>
    <w:rsid w:val="00A5298C"/>
    <w:rsid w:val="00A53318"/>
    <w:rsid w:val="00AB44FD"/>
    <w:rsid w:val="00AD6CDF"/>
    <w:rsid w:val="00AF7866"/>
    <w:rsid w:val="00B66828"/>
    <w:rsid w:val="00B87709"/>
    <w:rsid w:val="00C63967"/>
    <w:rsid w:val="00C66F6B"/>
    <w:rsid w:val="00C718FE"/>
    <w:rsid w:val="00C81BB3"/>
    <w:rsid w:val="00C87B3C"/>
    <w:rsid w:val="00C9294E"/>
    <w:rsid w:val="00C95EF9"/>
    <w:rsid w:val="00CD0661"/>
    <w:rsid w:val="00CE43B3"/>
    <w:rsid w:val="00D0307A"/>
    <w:rsid w:val="00D14451"/>
    <w:rsid w:val="00D20C2D"/>
    <w:rsid w:val="00D35868"/>
    <w:rsid w:val="00D83A62"/>
    <w:rsid w:val="00D90928"/>
    <w:rsid w:val="00DA14F6"/>
    <w:rsid w:val="00DD1D6B"/>
    <w:rsid w:val="00DE67E5"/>
    <w:rsid w:val="00DF5F4F"/>
    <w:rsid w:val="00E8793F"/>
    <w:rsid w:val="00EA6A08"/>
    <w:rsid w:val="00F0613C"/>
    <w:rsid w:val="00F20273"/>
    <w:rsid w:val="00FF3197"/>
    <w:rsid w:val="00FF7233"/>
    <w:rsid w:val="1F7D0D22"/>
    <w:rsid w:val="302A19FF"/>
    <w:rsid w:val="39327279"/>
    <w:rsid w:val="41F26EDD"/>
    <w:rsid w:val="5129195D"/>
    <w:rsid w:val="52A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49A2"/>
  <w15:docId w15:val="{B1F512A3-3562-42DD-B1CB-AB00D4EA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qFormat/>
    <w:pPr>
      <w:widowControl/>
      <w:jc w:val="left"/>
    </w:pPr>
    <w:rPr>
      <w:rFonts w:ascii="Times New Roman" w:eastAsia="华文行楷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2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119</cp:revision>
  <cp:lastPrinted>2018-02-14T08:13:00Z</cp:lastPrinted>
  <dcterms:created xsi:type="dcterms:W3CDTF">2017-10-30T06:32:00Z</dcterms:created>
  <dcterms:modified xsi:type="dcterms:W3CDTF">2024-02-26T04:05:00Z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